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Appendix 1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FORM OF </w:t>
      </w:r>
      <w:r w:rsidDel="00000000" w:rsidR="00000000" w:rsidRPr="00000000">
        <w:rPr>
          <w:b w:val="1"/>
          <w:sz w:val="28"/>
          <w:szCs w:val="28"/>
          <w:rtl w:val="0"/>
        </w:rPr>
        <w:t xml:space="preserve">APPOINTMENT OF PROXY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   (name)</w:t>
      </w:r>
    </w:p>
    <w:p w:rsidR="00000000" w:rsidDel="00000000" w:rsidP="00000000" w:rsidRDefault="00000000" w:rsidRPr="00000000" w14:paraId="00000006">
      <w:pPr>
        <w:ind w:left="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 (address)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being a member of the Modern Language Teachers Association of the ACT Inc.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Appoint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(name of proxy holder- e.g. President or any MLTA ACT member present at the AGM)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being a member of the Modern Language Teachers Association of the ACT Inc., as my proxy to vote on my behalf at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nnual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eneral </w:t>
      </w:r>
      <w:r w:rsidDel="00000000" w:rsidR="00000000" w:rsidRPr="00000000">
        <w:rPr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the Association to be held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Thursday, 2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March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at any adjournment of that meeting.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proxy is authorised to vote *in favour of/*against* the following resolution: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*Delete if not applicable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